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192" w:rsidRDefault="00B26E01">
      <w:pPr>
        <w:pStyle w:val="a3"/>
        <w:ind w:left="3359" w:firstLine="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477039BF">
            <wp:extent cx="1999615" cy="54229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0192" w:rsidRDefault="0071131D">
      <w:pPr>
        <w:pStyle w:val="a4"/>
        <w:spacing w:before="97" w:line="242" w:lineRule="auto"/>
        <w:ind w:right="138"/>
      </w:pPr>
      <w:r>
        <w:t>Разработка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реализация</w:t>
      </w:r>
      <w:r>
        <w:rPr>
          <w:spacing w:val="-8"/>
        </w:rPr>
        <w:t xml:space="preserve"> </w:t>
      </w:r>
      <w:r>
        <w:t>индивидуальных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групповых </w:t>
      </w:r>
      <w:r>
        <w:rPr>
          <w:spacing w:val="-2"/>
        </w:rPr>
        <w:t>профилактических</w:t>
      </w:r>
    </w:p>
    <w:p w:rsidR="00420192" w:rsidRDefault="0071131D">
      <w:pPr>
        <w:pStyle w:val="a4"/>
      </w:pPr>
      <w:r>
        <w:t>и</w:t>
      </w:r>
      <w:r>
        <w:rPr>
          <w:spacing w:val="-6"/>
        </w:rPr>
        <w:t xml:space="preserve"> </w:t>
      </w:r>
      <w:r>
        <w:t>коррекционных</w:t>
      </w:r>
      <w:r>
        <w:rPr>
          <w:spacing w:val="-4"/>
        </w:rPr>
        <w:t xml:space="preserve"> </w:t>
      </w:r>
      <w:r>
        <w:t>оздоровительных</w:t>
      </w:r>
      <w:r>
        <w:rPr>
          <w:spacing w:val="-6"/>
        </w:rPr>
        <w:t xml:space="preserve"> </w:t>
      </w:r>
      <w:r>
        <w:t>программ,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proofErr w:type="spellStart"/>
      <w:r>
        <w:t>т.ч</w:t>
      </w:r>
      <w:proofErr w:type="spellEnd"/>
      <w:r>
        <w:t>.</w:t>
      </w:r>
      <w:r>
        <w:rPr>
          <w:spacing w:val="-5"/>
        </w:rPr>
        <w:t xml:space="preserve"> </w:t>
      </w:r>
      <w:r>
        <w:t>профилактика зависимого поведения и социально обусловленных болезней</w:t>
      </w:r>
    </w:p>
    <w:p w:rsidR="0060597B" w:rsidRDefault="0060597B">
      <w:pPr>
        <w:pStyle w:val="a4"/>
      </w:pPr>
    </w:p>
    <w:p w:rsidR="00420192" w:rsidRDefault="0071131D" w:rsidP="0060597B">
      <w:pPr>
        <w:pStyle w:val="a3"/>
        <w:ind w:right="135"/>
      </w:pPr>
      <w:r>
        <w:t>В ГБОУ школе №</w:t>
      </w:r>
      <w:r w:rsidR="0060597B">
        <w:t xml:space="preserve"> 475 Выборгского района Санкт-Петербурга</w:t>
      </w:r>
      <w:r>
        <w:t xml:space="preserve"> профилактическая работа проводиться с помощью</w:t>
      </w:r>
      <w:r>
        <w:t>:</w:t>
      </w:r>
      <w:r>
        <w:rPr>
          <w:spacing w:val="-5"/>
        </w:rPr>
        <w:t xml:space="preserve"> </w:t>
      </w:r>
      <w:r>
        <w:t>переубеждение,</w:t>
      </w:r>
      <w:r>
        <w:rPr>
          <w:spacing w:val="-5"/>
        </w:rPr>
        <w:t xml:space="preserve"> </w:t>
      </w:r>
      <w:r>
        <w:t>переключение,</w:t>
      </w:r>
      <w:r>
        <w:rPr>
          <w:spacing w:val="-5"/>
        </w:rPr>
        <w:t xml:space="preserve"> </w:t>
      </w:r>
      <w:r>
        <w:t>вовлечение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деятельность; стимулирование;</w:t>
      </w:r>
      <w:r>
        <w:rPr>
          <w:spacing w:val="14"/>
        </w:rPr>
        <w:t xml:space="preserve"> </w:t>
      </w:r>
      <w:r>
        <w:t>сотрудничество;</w:t>
      </w:r>
      <w:r>
        <w:rPr>
          <w:spacing w:val="16"/>
        </w:rPr>
        <w:t xml:space="preserve"> </w:t>
      </w:r>
      <w:r>
        <w:t>доверие;</w:t>
      </w:r>
      <w:r>
        <w:rPr>
          <w:spacing w:val="16"/>
        </w:rPr>
        <w:t xml:space="preserve"> </w:t>
      </w:r>
      <w:r>
        <w:t>открытый</w:t>
      </w:r>
      <w:r>
        <w:rPr>
          <w:spacing w:val="17"/>
        </w:rPr>
        <w:t xml:space="preserve"> </w:t>
      </w:r>
      <w:r>
        <w:t>диалог;</w:t>
      </w:r>
      <w:r>
        <w:rPr>
          <w:spacing w:val="19"/>
        </w:rPr>
        <w:t xml:space="preserve"> </w:t>
      </w:r>
      <w:r>
        <w:t>увлечение</w:t>
      </w:r>
      <w:r>
        <w:rPr>
          <w:spacing w:val="15"/>
        </w:rPr>
        <w:t xml:space="preserve"> </w:t>
      </w:r>
      <w:r>
        <w:t>полезным</w:t>
      </w:r>
      <w:r>
        <w:rPr>
          <w:spacing w:val="16"/>
        </w:rPr>
        <w:t xml:space="preserve"> </w:t>
      </w:r>
      <w:r>
        <w:rPr>
          <w:spacing w:val="-2"/>
        </w:rPr>
        <w:t>видом</w:t>
      </w:r>
      <w:r w:rsidR="0060597B">
        <w:t xml:space="preserve"> </w:t>
      </w:r>
      <w:r>
        <w:t>деятельности;</w:t>
      </w:r>
      <w:r>
        <w:rPr>
          <w:spacing w:val="-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rPr>
          <w:spacing w:val="-2"/>
        </w:rPr>
        <w:t>пример</w:t>
      </w:r>
      <w:r w:rsidR="0060597B">
        <w:rPr>
          <w:spacing w:val="-2"/>
        </w:rPr>
        <w:t xml:space="preserve">, с подростками </w:t>
      </w:r>
      <w:r w:rsidR="0060597B">
        <w:t xml:space="preserve">проводятся </w:t>
      </w:r>
      <w:r>
        <w:t xml:space="preserve">беседы, лекции, классные </w:t>
      </w:r>
      <w:r>
        <w:t xml:space="preserve">часы, так, чтобы они включались в работу, в обсуждение, а не были просто пассивными слушателями. Например, вместе с обучающимися можно выработать советы как воздержаться от табака. Подросткам необходимо приводить примеры, которые могут повлиять на решение </w:t>
      </w:r>
      <w:r>
        <w:t>остановиться или, что лучше, не начать принимать наркотики.</w:t>
      </w:r>
    </w:p>
    <w:p w:rsidR="00420192" w:rsidRDefault="0060597B">
      <w:pPr>
        <w:pStyle w:val="a3"/>
        <w:ind w:right="141"/>
      </w:pPr>
      <w:r>
        <w:t>Д</w:t>
      </w:r>
      <w:r w:rsidR="0071131D">
        <w:t>еятельностью по данному направлению занимается Служба психолого-педагогического и социального сопровождения.</w:t>
      </w:r>
    </w:p>
    <w:p w:rsidR="00420192" w:rsidRDefault="0071131D">
      <w:pPr>
        <w:pStyle w:val="1"/>
        <w:spacing w:line="240" w:lineRule="auto"/>
        <w:ind w:left="1" w:right="143" w:firstLine="708"/>
      </w:pPr>
      <w:r>
        <w:t>Процесс индивидуального сопровождения можно описать через последовательную реализацию следующих шагов:</w:t>
      </w:r>
    </w:p>
    <w:p w:rsidR="00420192" w:rsidRDefault="0071131D" w:rsidP="0060597B">
      <w:pPr>
        <w:pStyle w:val="a5"/>
        <w:numPr>
          <w:ilvl w:val="0"/>
          <w:numId w:val="2"/>
        </w:numPr>
        <w:tabs>
          <w:tab w:val="left" w:pos="1134"/>
        </w:tabs>
        <w:ind w:right="671" w:firstLine="79"/>
        <w:jc w:val="both"/>
        <w:rPr>
          <w:sz w:val="24"/>
        </w:rPr>
      </w:pPr>
      <w:r>
        <w:rPr>
          <w:spacing w:val="-2"/>
          <w:sz w:val="24"/>
        </w:rPr>
        <w:t>проведение</w:t>
      </w:r>
      <w:r w:rsidR="0060597B">
        <w:rPr>
          <w:sz w:val="24"/>
        </w:rPr>
        <w:t xml:space="preserve"> </w:t>
      </w:r>
      <w:r>
        <w:rPr>
          <w:sz w:val="24"/>
        </w:rPr>
        <w:t>квалифицированной</w:t>
      </w:r>
      <w:r>
        <w:rPr>
          <w:spacing w:val="40"/>
          <w:sz w:val="24"/>
        </w:rPr>
        <w:t xml:space="preserve"> </w:t>
      </w:r>
      <w:r>
        <w:rPr>
          <w:sz w:val="24"/>
        </w:rPr>
        <w:t>диагностики сути проблемы,</w:t>
      </w:r>
      <w:r w:rsidR="0060597B">
        <w:rPr>
          <w:spacing w:val="80"/>
          <w:sz w:val="24"/>
        </w:rPr>
        <w:t xml:space="preserve"> </w:t>
      </w:r>
      <w:r w:rsidR="0060597B">
        <w:rPr>
          <w:sz w:val="24"/>
        </w:rPr>
        <w:t xml:space="preserve">ее </w:t>
      </w:r>
      <w:r>
        <w:rPr>
          <w:sz w:val="24"/>
        </w:rPr>
        <w:t>истории и</w:t>
      </w:r>
      <w:r>
        <w:rPr>
          <w:spacing w:val="40"/>
          <w:sz w:val="24"/>
        </w:rPr>
        <w:t xml:space="preserve"> </w:t>
      </w:r>
      <w:r>
        <w:rPr>
          <w:sz w:val="24"/>
        </w:rPr>
        <w:t>потенциальных носителей;</w:t>
      </w:r>
    </w:p>
    <w:p w:rsidR="00420192" w:rsidRDefault="0071131D" w:rsidP="0060597B">
      <w:pPr>
        <w:pStyle w:val="a5"/>
        <w:numPr>
          <w:ilvl w:val="0"/>
          <w:numId w:val="2"/>
        </w:numPr>
        <w:tabs>
          <w:tab w:val="left" w:pos="1134"/>
        </w:tabs>
        <w:ind w:left="1" w:right="174" w:firstLine="708"/>
        <w:jc w:val="both"/>
        <w:rPr>
          <w:sz w:val="24"/>
        </w:rPr>
      </w:pPr>
      <w:r>
        <w:rPr>
          <w:sz w:val="24"/>
        </w:rPr>
        <w:t>информационный</w:t>
      </w:r>
      <w:r>
        <w:rPr>
          <w:spacing w:val="-10"/>
          <w:sz w:val="24"/>
        </w:rPr>
        <w:t xml:space="preserve"> </w:t>
      </w:r>
      <w:r>
        <w:rPr>
          <w:sz w:val="24"/>
        </w:rPr>
        <w:t>поиск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9"/>
          <w:sz w:val="24"/>
        </w:rPr>
        <w:t xml:space="preserve"> </w:t>
      </w:r>
      <w:r>
        <w:rPr>
          <w:sz w:val="24"/>
        </w:rPr>
        <w:t>могут</w:t>
      </w:r>
      <w:r>
        <w:rPr>
          <w:spacing w:val="-6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решить </w:t>
      </w:r>
      <w:r>
        <w:rPr>
          <w:spacing w:val="-2"/>
          <w:sz w:val="24"/>
        </w:rPr>
        <w:t>проблему;</w:t>
      </w:r>
    </w:p>
    <w:p w:rsidR="00420192" w:rsidRDefault="0071131D" w:rsidP="0060597B">
      <w:pPr>
        <w:pStyle w:val="a5"/>
        <w:numPr>
          <w:ilvl w:val="0"/>
          <w:numId w:val="2"/>
        </w:numPr>
        <w:tabs>
          <w:tab w:val="left" w:pos="1134"/>
        </w:tabs>
        <w:ind w:left="1" w:right="493" w:firstLine="708"/>
        <w:jc w:val="both"/>
        <w:rPr>
          <w:sz w:val="24"/>
        </w:rPr>
      </w:pPr>
      <w:r>
        <w:rPr>
          <w:spacing w:val="-2"/>
          <w:sz w:val="24"/>
        </w:rPr>
        <w:t>обсуждение</w:t>
      </w:r>
      <w:r w:rsidR="0060597B">
        <w:rPr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35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3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32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32"/>
          <w:sz w:val="24"/>
        </w:rPr>
        <w:t xml:space="preserve"> </w:t>
      </w:r>
      <w:r>
        <w:rPr>
          <w:sz w:val="24"/>
        </w:rPr>
        <w:t>со</w:t>
      </w:r>
      <w:r>
        <w:rPr>
          <w:spacing w:val="30"/>
          <w:sz w:val="24"/>
        </w:rPr>
        <w:t xml:space="preserve"> </w:t>
      </w:r>
      <w:r>
        <w:rPr>
          <w:sz w:val="24"/>
        </w:rPr>
        <w:t>всеми заинтересованными</w:t>
      </w:r>
      <w:r>
        <w:rPr>
          <w:spacing w:val="40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выбор наиболее</w:t>
      </w:r>
      <w:r>
        <w:rPr>
          <w:spacing w:val="40"/>
          <w:sz w:val="24"/>
        </w:rPr>
        <w:t xml:space="preserve"> </w:t>
      </w:r>
      <w:r>
        <w:rPr>
          <w:sz w:val="24"/>
        </w:rPr>
        <w:t>целесообразного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пути решения;</w:t>
      </w:r>
    </w:p>
    <w:p w:rsidR="00420192" w:rsidRDefault="0071131D" w:rsidP="0060597B">
      <w:pPr>
        <w:pStyle w:val="a5"/>
        <w:numPr>
          <w:ilvl w:val="0"/>
          <w:numId w:val="2"/>
        </w:numPr>
        <w:tabs>
          <w:tab w:val="left" w:pos="1276"/>
        </w:tabs>
        <w:ind w:left="1" w:right="204" w:firstLine="708"/>
        <w:jc w:val="both"/>
        <w:rPr>
          <w:sz w:val="24"/>
        </w:rPr>
      </w:pPr>
      <w:r>
        <w:rPr>
          <w:sz w:val="24"/>
        </w:rPr>
        <w:t>оказание</w:t>
      </w:r>
      <w:r>
        <w:rPr>
          <w:spacing w:val="80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80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37"/>
          <w:sz w:val="24"/>
        </w:rPr>
        <w:t xml:space="preserve"> </w:t>
      </w:r>
      <w:r>
        <w:rPr>
          <w:sz w:val="24"/>
        </w:rPr>
        <w:t>носителям</w:t>
      </w:r>
      <w:r>
        <w:rPr>
          <w:spacing w:val="37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37"/>
          <w:sz w:val="24"/>
        </w:rPr>
        <w:t xml:space="preserve"> </w:t>
      </w:r>
      <w:r>
        <w:rPr>
          <w:sz w:val="24"/>
        </w:rPr>
        <w:t>на начальных этапах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реализации плана дейс</w:t>
      </w:r>
      <w:r>
        <w:rPr>
          <w:sz w:val="24"/>
        </w:rPr>
        <w:t>твий.</w:t>
      </w:r>
    </w:p>
    <w:p w:rsidR="00420192" w:rsidRDefault="0071131D" w:rsidP="0060597B">
      <w:pPr>
        <w:pStyle w:val="1"/>
        <w:spacing w:before="0"/>
      </w:pPr>
      <w:r>
        <w:t>Этапы</w:t>
      </w:r>
      <w:r>
        <w:rPr>
          <w:spacing w:val="-10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rPr>
          <w:spacing w:val="-2"/>
        </w:rPr>
        <w:t>сопровождения:</w:t>
      </w:r>
    </w:p>
    <w:p w:rsidR="00420192" w:rsidRDefault="0071131D" w:rsidP="0060597B">
      <w:pPr>
        <w:pStyle w:val="a5"/>
        <w:numPr>
          <w:ilvl w:val="1"/>
          <w:numId w:val="2"/>
        </w:numPr>
        <w:tabs>
          <w:tab w:val="left" w:pos="1417"/>
        </w:tabs>
        <w:spacing w:line="274" w:lineRule="exact"/>
        <w:ind w:left="1417"/>
        <w:jc w:val="both"/>
        <w:rPr>
          <w:sz w:val="24"/>
        </w:rPr>
      </w:pPr>
      <w:r>
        <w:rPr>
          <w:sz w:val="24"/>
        </w:rPr>
        <w:t>диагностика</w:t>
      </w:r>
      <w:r>
        <w:rPr>
          <w:spacing w:val="-12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проблемы;</w:t>
      </w:r>
    </w:p>
    <w:p w:rsidR="00420192" w:rsidRDefault="0071131D" w:rsidP="0060597B">
      <w:pPr>
        <w:pStyle w:val="a5"/>
        <w:numPr>
          <w:ilvl w:val="1"/>
          <w:numId w:val="2"/>
        </w:numPr>
        <w:tabs>
          <w:tab w:val="left" w:pos="1416"/>
        </w:tabs>
        <w:ind w:right="139" w:firstLine="708"/>
        <w:jc w:val="both"/>
        <w:rPr>
          <w:sz w:val="24"/>
        </w:rPr>
      </w:pPr>
      <w:r>
        <w:rPr>
          <w:sz w:val="24"/>
        </w:rPr>
        <w:t>построение п</w:t>
      </w:r>
      <w:r>
        <w:rPr>
          <w:spacing w:val="20"/>
          <w:sz w:val="24"/>
        </w:rPr>
        <w:t xml:space="preserve">лана </w:t>
      </w:r>
      <w:r>
        <w:rPr>
          <w:sz w:val="24"/>
        </w:rPr>
        <w:t>индивидуально-профилактической работы: проектирование путей решения проблемы; отбор содержания, средств; распределение ролей и функциональных обязанностей;</w:t>
      </w:r>
    </w:p>
    <w:p w:rsidR="00420192" w:rsidRDefault="0071131D" w:rsidP="0060597B">
      <w:pPr>
        <w:pStyle w:val="a5"/>
        <w:numPr>
          <w:ilvl w:val="1"/>
          <w:numId w:val="2"/>
        </w:numPr>
        <w:tabs>
          <w:tab w:val="left" w:pos="1416"/>
        </w:tabs>
        <w:ind w:left="1416" w:hanging="707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плана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ИПР;</w:t>
      </w:r>
    </w:p>
    <w:p w:rsidR="00420192" w:rsidRDefault="0071131D" w:rsidP="0060597B">
      <w:pPr>
        <w:pStyle w:val="a5"/>
        <w:numPr>
          <w:ilvl w:val="1"/>
          <w:numId w:val="2"/>
        </w:numPr>
        <w:tabs>
          <w:tab w:val="left" w:pos="1416"/>
        </w:tabs>
        <w:ind w:left="1416" w:hanging="707"/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-8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плана ИПР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сопровождения.</w:t>
      </w:r>
    </w:p>
    <w:p w:rsidR="00420192" w:rsidRDefault="0071131D">
      <w:pPr>
        <w:pStyle w:val="a3"/>
        <w:ind w:right="136"/>
      </w:pPr>
      <w:r>
        <w:t>Рассмотрим эти этапы подробнее. На этапе получения сигнала о проблеме фиксируется запрос на сопровождение от субъекта или субъектов проблемы. Как уже отмечалось ранее, инициатором взаимодействия может быть сам носитель проблемы, представитель его</w:t>
      </w:r>
      <w:r>
        <w:rPr>
          <w:spacing w:val="-1"/>
        </w:rPr>
        <w:t xml:space="preserve"> </w:t>
      </w:r>
      <w:r>
        <w:t>ближайшег</w:t>
      </w:r>
      <w:r>
        <w:t>о</w:t>
      </w:r>
      <w:r>
        <w:rPr>
          <w:spacing w:val="-1"/>
        </w:rPr>
        <w:t xml:space="preserve"> </w:t>
      </w:r>
      <w:r>
        <w:t>окружения,</w:t>
      </w:r>
      <w:r>
        <w:rPr>
          <w:spacing w:val="-1"/>
        </w:rPr>
        <w:t xml:space="preserve"> </w:t>
      </w:r>
      <w:r>
        <w:t>сотрудник службы</w:t>
      </w:r>
      <w:r>
        <w:rPr>
          <w:spacing w:val="-2"/>
        </w:rPr>
        <w:t xml:space="preserve"> </w:t>
      </w:r>
      <w:r>
        <w:t>сопровождения.</w:t>
      </w:r>
      <w:r>
        <w:rPr>
          <w:spacing w:val="3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качестве сигнала о наличии проблемной ситуации могут выступать: состояние общего неблагополучия, испытываемого ребенком/подростком; данные </w:t>
      </w:r>
      <w:proofErr w:type="spellStart"/>
      <w:r>
        <w:t>скрининговых</w:t>
      </w:r>
      <w:proofErr w:type="spellEnd"/>
      <w:r>
        <w:t xml:space="preserve"> исследований; прогностический анализ потенциальных трудно</w:t>
      </w:r>
      <w:r>
        <w:t>стей. Принципиально важным является вопрос о доверии ребенка (подростка) - носителя проблемы - к сопровождающему взрослому. Получение «мандата доверия» возможно только при соблюдении строгой конфиденциальности, этических норм, при наличии взаимного уважени</w:t>
      </w:r>
      <w:r>
        <w:t>я со стороны сопровождающего и сопровождаемого. Принцип «всегда на стороне ребенка» гарантирует защиту его интересов даже в тех случаях, когда педагог сталкивается с негативным поведением учащегося.</w:t>
      </w:r>
    </w:p>
    <w:p w:rsidR="00420192" w:rsidRDefault="0071131D">
      <w:pPr>
        <w:pStyle w:val="a3"/>
        <w:spacing w:before="1"/>
        <w:ind w:right="142"/>
      </w:pPr>
      <w:r>
        <w:t>Целью диагностического этапа является осознание сути проб</w:t>
      </w:r>
      <w:r>
        <w:t>лемы, определение ее носителей и потенциальных возможностей решения.</w:t>
      </w:r>
    </w:p>
    <w:p w:rsidR="00420192" w:rsidRDefault="0071131D">
      <w:pPr>
        <w:pStyle w:val="a3"/>
        <w:ind w:right="135"/>
      </w:pPr>
      <w:r>
        <w:t>Сбор информации предполагает поиск различных источников информации о возможных в данной ситуации путях преодоления проблемы. На этом этапе специалисты по сопровождению</w:t>
      </w:r>
      <w:r>
        <w:rPr>
          <w:spacing w:val="40"/>
        </w:rPr>
        <w:t xml:space="preserve"> </w:t>
      </w:r>
      <w:r>
        <w:t>обсуждают</w:t>
      </w:r>
      <w:r>
        <w:rPr>
          <w:spacing w:val="40"/>
        </w:rPr>
        <w:t xml:space="preserve"> </w:t>
      </w:r>
      <w:r>
        <w:t xml:space="preserve">со всеми </w:t>
      </w:r>
      <w:r>
        <w:t>заинтересованными лицами возможные</w:t>
      </w:r>
      <w:r>
        <w:rPr>
          <w:spacing w:val="40"/>
        </w:rPr>
        <w:t xml:space="preserve"> </w:t>
      </w:r>
      <w:r>
        <w:t xml:space="preserve">варианты решения, выявляют позитивные и негативные стороны разных решений, строят прогнозы </w:t>
      </w:r>
      <w:r>
        <w:lastRenderedPageBreak/>
        <w:t>эффективности. На данном этапе важнее всего проявить внимание к любым способам решения проблемы, которые называет сам ребенок/подр</w:t>
      </w:r>
      <w:r>
        <w:t>осток. Стимулирование самостоятельной</w:t>
      </w:r>
      <w:r>
        <w:rPr>
          <w:spacing w:val="40"/>
        </w:rPr>
        <w:t xml:space="preserve"> </w:t>
      </w:r>
      <w:r>
        <w:t>активности носителя проблемы - одна из важнейших задач правильно организованного процесса сопровождения.</w:t>
      </w:r>
    </w:p>
    <w:p w:rsidR="00420192" w:rsidRDefault="0071131D">
      <w:pPr>
        <w:pStyle w:val="a3"/>
        <w:ind w:right="136"/>
      </w:pPr>
      <w:r>
        <w:t>На этапе разработки программы сопровождения в результате анализа полученной информации о путях и способах решения</w:t>
      </w:r>
      <w:r>
        <w:t xml:space="preserve"> проблемы, создаются условия для осознания проблемы самим сопровождаемым, распределяются обязанности по реализации плана действий,</w:t>
      </w:r>
      <w:r>
        <w:rPr>
          <w:spacing w:val="65"/>
          <w:w w:val="150"/>
        </w:rPr>
        <w:t xml:space="preserve"> </w:t>
      </w:r>
      <w:r>
        <w:t>определяется</w:t>
      </w:r>
      <w:r>
        <w:rPr>
          <w:spacing w:val="67"/>
          <w:w w:val="150"/>
        </w:rPr>
        <w:t xml:space="preserve"> </w:t>
      </w:r>
      <w:r>
        <w:t>последовательность</w:t>
      </w:r>
      <w:r>
        <w:rPr>
          <w:spacing w:val="68"/>
          <w:w w:val="150"/>
        </w:rPr>
        <w:t xml:space="preserve"> </w:t>
      </w:r>
      <w:r>
        <w:t>шагов,</w:t>
      </w:r>
      <w:r>
        <w:rPr>
          <w:spacing w:val="72"/>
          <w:w w:val="150"/>
        </w:rPr>
        <w:t xml:space="preserve"> </w:t>
      </w:r>
      <w:r>
        <w:t>уточняются</w:t>
      </w:r>
      <w:r>
        <w:rPr>
          <w:spacing w:val="67"/>
          <w:w w:val="150"/>
        </w:rPr>
        <w:t xml:space="preserve"> </w:t>
      </w:r>
      <w:r>
        <w:t>сроки</w:t>
      </w:r>
      <w:r>
        <w:rPr>
          <w:spacing w:val="68"/>
          <w:w w:val="150"/>
        </w:rPr>
        <w:t xml:space="preserve"> </w:t>
      </w:r>
      <w:r>
        <w:t>исполнения</w:t>
      </w:r>
      <w:r>
        <w:rPr>
          <w:spacing w:val="66"/>
          <w:w w:val="150"/>
        </w:rPr>
        <w:t xml:space="preserve"> </w:t>
      </w:r>
      <w:r>
        <w:rPr>
          <w:spacing w:val="-10"/>
        </w:rPr>
        <w:t>и</w:t>
      </w:r>
    </w:p>
    <w:p w:rsidR="00420192" w:rsidRDefault="0071131D">
      <w:pPr>
        <w:pStyle w:val="a3"/>
        <w:spacing w:before="66"/>
        <w:ind w:firstLine="0"/>
      </w:pPr>
      <w:r>
        <w:t>возможность</w:t>
      </w:r>
      <w:r>
        <w:rPr>
          <w:spacing w:val="-1"/>
        </w:rPr>
        <w:t xml:space="preserve"> </w:t>
      </w:r>
      <w:r>
        <w:t xml:space="preserve">корректировки </w:t>
      </w:r>
      <w:r>
        <w:rPr>
          <w:spacing w:val="-2"/>
        </w:rPr>
        <w:t>программы.</w:t>
      </w:r>
    </w:p>
    <w:p w:rsidR="00420192" w:rsidRDefault="0071131D">
      <w:pPr>
        <w:pStyle w:val="a3"/>
        <w:ind w:right="136"/>
      </w:pPr>
      <w:r>
        <w:t>На этапе реализации программы сопровождения особенно важной является первичная помощь ребенку/подростку, всем участникам проблемной ситуации в реализации плана действий со стороны специалистов ППМС-центра. Необходимо фиксировать любые, даже минимальные, ус</w:t>
      </w:r>
      <w:r>
        <w:t>пехи на пути к поставленной цели.</w:t>
      </w:r>
    </w:p>
    <w:p w:rsidR="00420192" w:rsidRDefault="0071131D">
      <w:pPr>
        <w:pStyle w:val="a3"/>
        <w:ind w:right="139"/>
      </w:pPr>
      <w:r>
        <w:t>Разрешение проблемы часто требует оказания помощи на третьем уровне, то есть активного вмешательства внешних служб. В этой ситуации специалист сопровождения принимает на себя координационные функции.</w:t>
      </w:r>
    </w:p>
    <w:p w:rsidR="00420192" w:rsidRDefault="0071131D">
      <w:pPr>
        <w:pStyle w:val="a3"/>
        <w:ind w:right="138"/>
      </w:pPr>
      <w:r>
        <w:t>Оценочные этапы. Сопро</w:t>
      </w:r>
      <w:r>
        <w:t>вождение предполагает выделение двух этапов оценки: промежуточной, которая позволяет выявить общую целесообразность выбранного плана решения проблемы и итоговую, которая позволяет оценить, приобрел</w:t>
      </w:r>
      <w:r>
        <w:rPr>
          <w:spacing w:val="-2"/>
        </w:rPr>
        <w:t xml:space="preserve"> </w:t>
      </w:r>
      <w:r>
        <w:t>ли сопровождаемый опыт решения подобных проблем.</w:t>
      </w:r>
      <w:r>
        <w:rPr>
          <w:spacing w:val="40"/>
        </w:rPr>
        <w:t xml:space="preserve"> </w:t>
      </w:r>
      <w:r>
        <w:t>Этот этап</w:t>
      </w:r>
      <w:r>
        <w:t xml:space="preserve"> может стать заключительным в отношении программы индивидуального сопровождения, а может стать стартовым в проектировании специальных методов предупреждения и решения</w:t>
      </w:r>
      <w:r>
        <w:rPr>
          <w:spacing w:val="40"/>
        </w:rPr>
        <w:t xml:space="preserve"> </w:t>
      </w:r>
      <w:r>
        <w:t>проблем, типичных для значительных групп учащихся.</w:t>
      </w:r>
    </w:p>
    <w:p w:rsidR="00420192" w:rsidRDefault="0071131D">
      <w:pPr>
        <w:pStyle w:val="a3"/>
        <w:ind w:right="135"/>
      </w:pPr>
      <w:r>
        <w:t>На заключительном этапе индивидуальног</w:t>
      </w:r>
      <w:r>
        <w:t>о сопровождения необходимо предоставить возможность ученику - носителю проблемы -</w:t>
      </w:r>
      <w:r>
        <w:rPr>
          <w:spacing w:val="40"/>
        </w:rPr>
        <w:t xml:space="preserve"> </w:t>
      </w:r>
      <w:r>
        <w:t>реализовывать</w:t>
      </w:r>
      <w:r>
        <w:rPr>
          <w:spacing w:val="80"/>
        </w:rPr>
        <w:t xml:space="preserve"> </w:t>
      </w:r>
      <w:r>
        <w:t>приобретенный собственный опыт, укрепляя уверенность в своих силах в процессе дальнейшего развития.</w:t>
      </w:r>
    </w:p>
    <w:p w:rsidR="00420192" w:rsidRDefault="0071131D">
      <w:pPr>
        <w:pStyle w:val="1"/>
        <w:spacing w:line="240" w:lineRule="auto"/>
        <w:ind w:left="1" w:right="142" w:firstLine="708"/>
      </w:pPr>
      <w:r>
        <w:t>Процесс индивидуального сопровождения можно описать через по</w:t>
      </w:r>
      <w:r>
        <w:t>следовательную реализацию следующих шагов:</w:t>
      </w:r>
    </w:p>
    <w:p w:rsidR="00420192" w:rsidRDefault="0071131D" w:rsidP="0060597B">
      <w:pPr>
        <w:pStyle w:val="a5"/>
        <w:numPr>
          <w:ilvl w:val="0"/>
          <w:numId w:val="1"/>
        </w:numPr>
        <w:tabs>
          <w:tab w:val="left" w:pos="1276"/>
          <w:tab w:val="left" w:pos="4597"/>
        </w:tabs>
        <w:ind w:right="668" w:firstLine="79"/>
        <w:jc w:val="both"/>
        <w:rPr>
          <w:sz w:val="24"/>
        </w:rPr>
      </w:pPr>
      <w:r>
        <w:rPr>
          <w:spacing w:val="-2"/>
          <w:sz w:val="24"/>
        </w:rPr>
        <w:t>проведение</w:t>
      </w:r>
      <w:r w:rsidR="0060597B">
        <w:rPr>
          <w:sz w:val="24"/>
        </w:rPr>
        <w:t xml:space="preserve"> </w:t>
      </w:r>
      <w:r>
        <w:rPr>
          <w:sz w:val="24"/>
        </w:rPr>
        <w:t>квалифицированной</w:t>
      </w:r>
      <w:r>
        <w:rPr>
          <w:spacing w:val="40"/>
          <w:sz w:val="24"/>
        </w:rPr>
        <w:t xml:space="preserve"> </w:t>
      </w:r>
      <w:r>
        <w:rPr>
          <w:sz w:val="24"/>
        </w:rPr>
        <w:t>диагностики сути проблемы,</w:t>
      </w:r>
      <w:r w:rsidR="0060597B">
        <w:rPr>
          <w:spacing w:val="80"/>
          <w:sz w:val="24"/>
        </w:rPr>
        <w:t xml:space="preserve"> </w:t>
      </w:r>
      <w:r>
        <w:rPr>
          <w:sz w:val="24"/>
        </w:rPr>
        <w:t>ее</w:t>
      </w:r>
      <w:r>
        <w:rPr>
          <w:sz w:val="24"/>
        </w:rPr>
        <w:tab/>
        <w:t>истории и</w:t>
      </w:r>
      <w:r>
        <w:rPr>
          <w:spacing w:val="40"/>
          <w:sz w:val="24"/>
        </w:rPr>
        <w:t xml:space="preserve"> </w:t>
      </w:r>
      <w:r>
        <w:rPr>
          <w:sz w:val="24"/>
        </w:rPr>
        <w:t>потенциальных носителей;</w:t>
      </w:r>
    </w:p>
    <w:p w:rsidR="00420192" w:rsidRDefault="0071131D" w:rsidP="0060597B">
      <w:pPr>
        <w:pStyle w:val="a5"/>
        <w:numPr>
          <w:ilvl w:val="0"/>
          <w:numId w:val="1"/>
        </w:numPr>
        <w:tabs>
          <w:tab w:val="left" w:pos="1417"/>
        </w:tabs>
        <w:ind w:left="1" w:right="174" w:firstLine="708"/>
        <w:jc w:val="both"/>
        <w:rPr>
          <w:sz w:val="24"/>
        </w:rPr>
      </w:pPr>
      <w:r>
        <w:rPr>
          <w:sz w:val="24"/>
        </w:rPr>
        <w:t>информационный</w:t>
      </w:r>
      <w:r>
        <w:rPr>
          <w:spacing w:val="-10"/>
          <w:sz w:val="24"/>
        </w:rPr>
        <w:t xml:space="preserve"> </w:t>
      </w:r>
      <w:r>
        <w:rPr>
          <w:sz w:val="24"/>
        </w:rPr>
        <w:t>поиск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9"/>
          <w:sz w:val="24"/>
        </w:rPr>
        <w:t xml:space="preserve"> </w:t>
      </w:r>
      <w:r>
        <w:rPr>
          <w:sz w:val="24"/>
        </w:rPr>
        <w:t>могут</w:t>
      </w:r>
      <w:r>
        <w:rPr>
          <w:spacing w:val="-6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решить </w:t>
      </w:r>
      <w:r>
        <w:rPr>
          <w:spacing w:val="-2"/>
          <w:sz w:val="24"/>
        </w:rPr>
        <w:t>проблему;</w:t>
      </w:r>
    </w:p>
    <w:p w:rsidR="00420192" w:rsidRDefault="0071131D" w:rsidP="0060597B">
      <w:pPr>
        <w:pStyle w:val="a5"/>
        <w:numPr>
          <w:ilvl w:val="0"/>
          <w:numId w:val="1"/>
        </w:numPr>
        <w:tabs>
          <w:tab w:val="left" w:pos="1276"/>
          <w:tab w:val="left" w:pos="3541"/>
        </w:tabs>
        <w:ind w:left="1" w:right="493" w:firstLine="708"/>
        <w:jc w:val="both"/>
        <w:rPr>
          <w:sz w:val="24"/>
        </w:rPr>
      </w:pPr>
      <w:r>
        <w:rPr>
          <w:spacing w:val="-2"/>
          <w:sz w:val="24"/>
        </w:rPr>
        <w:t>обсуждение</w:t>
      </w:r>
      <w:r w:rsidR="0060597B">
        <w:rPr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35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3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32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32"/>
          <w:sz w:val="24"/>
        </w:rPr>
        <w:t xml:space="preserve"> </w:t>
      </w:r>
      <w:r>
        <w:rPr>
          <w:sz w:val="24"/>
        </w:rPr>
        <w:t>со</w:t>
      </w:r>
      <w:r>
        <w:rPr>
          <w:spacing w:val="30"/>
          <w:sz w:val="24"/>
        </w:rPr>
        <w:t xml:space="preserve"> </w:t>
      </w:r>
      <w:r>
        <w:rPr>
          <w:sz w:val="24"/>
        </w:rPr>
        <w:t>всеми заинтересованными</w:t>
      </w:r>
      <w:r>
        <w:rPr>
          <w:spacing w:val="40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выбор наиболее</w:t>
      </w:r>
      <w:r>
        <w:rPr>
          <w:spacing w:val="40"/>
          <w:sz w:val="24"/>
        </w:rPr>
        <w:t xml:space="preserve"> </w:t>
      </w:r>
      <w:r>
        <w:rPr>
          <w:sz w:val="24"/>
        </w:rPr>
        <w:t>целесообразного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пути решения;</w:t>
      </w:r>
    </w:p>
    <w:p w:rsidR="00420192" w:rsidRDefault="0071131D" w:rsidP="0060597B">
      <w:pPr>
        <w:pStyle w:val="a5"/>
        <w:numPr>
          <w:ilvl w:val="0"/>
          <w:numId w:val="1"/>
        </w:numPr>
        <w:tabs>
          <w:tab w:val="left" w:pos="1417"/>
        </w:tabs>
        <w:ind w:left="1" w:right="204" w:firstLine="708"/>
        <w:jc w:val="both"/>
        <w:rPr>
          <w:sz w:val="24"/>
        </w:rPr>
      </w:pPr>
      <w:r>
        <w:rPr>
          <w:sz w:val="24"/>
        </w:rPr>
        <w:t>оказание</w:t>
      </w:r>
      <w:r>
        <w:rPr>
          <w:spacing w:val="80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80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37"/>
          <w:sz w:val="24"/>
        </w:rPr>
        <w:t xml:space="preserve"> </w:t>
      </w:r>
      <w:r>
        <w:rPr>
          <w:sz w:val="24"/>
        </w:rPr>
        <w:t>носителям</w:t>
      </w:r>
      <w:r>
        <w:rPr>
          <w:spacing w:val="37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37"/>
          <w:sz w:val="24"/>
        </w:rPr>
        <w:t xml:space="preserve"> </w:t>
      </w:r>
      <w:r>
        <w:rPr>
          <w:sz w:val="24"/>
        </w:rPr>
        <w:t>на начальных этапах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реализации плана действий.</w:t>
      </w:r>
    </w:p>
    <w:p w:rsidR="00420192" w:rsidRDefault="0071131D">
      <w:pPr>
        <w:pStyle w:val="1"/>
        <w:spacing w:before="1"/>
        <w:jc w:val="left"/>
      </w:pPr>
      <w:r>
        <w:t>Основные</w:t>
      </w:r>
      <w:r>
        <w:rPr>
          <w:spacing w:val="-6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rPr>
          <w:spacing w:val="-2"/>
        </w:rPr>
        <w:t>сопровождения:</w:t>
      </w:r>
    </w:p>
    <w:p w:rsidR="00420192" w:rsidRDefault="0071131D">
      <w:pPr>
        <w:pStyle w:val="a5"/>
        <w:numPr>
          <w:ilvl w:val="1"/>
          <w:numId w:val="1"/>
        </w:numPr>
        <w:tabs>
          <w:tab w:val="left" w:pos="1417"/>
        </w:tabs>
        <w:spacing w:line="274" w:lineRule="exact"/>
        <w:ind w:left="1417"/>
        <w:rPr>
          <w:sz w:val="24"/>
        </w:rPr>
      </w:pPr>
      <w:r>
        <w:rPr>
          <w:spacing w:val="-2"/>
          <w:sz w:val="24"/>
        </w:rPr>
        <w:t>диагностический,</w:t>
      </w:r>
    </w:p>
    <w:p w:rsidR="00420192" w:rsidRDefault="0071131D">
      <w:pPr>
        <w:pStyle w:val="a5"/>
        <w:numPr>
          <w:ilvl w:val="1"/>
          <w:numId w:val="1"/>
        </w:numPr>
        <w:tabs>
          <w:tab w:val="left" w:pos="1417"/>
        </w:tabs>
        <w:ind w:left="1417"/>
        <w:rPr>
          <w:sz w:val="24"/>
        </w:rPr>
      </w:pPr>
      <w:r>
        <w:rPr>
          <w:spacing w:val="-2"/>
          <w:sz w:val="24"/>
        </w:rPr>
        <w:t>информационный,</w:t>
      </w:r>
    </w:p>
    <w:p w:rsidR="00420192" w:rsidRDefault="0071131D">
      <w:pPr>
        <w:pStyle w:val="a5"/>
        <w:numPr>
          <w:ilvl w:val="1"/>
          <w:numId w:val="1"/>
        </w:numPr>
        <w:tabs>
          <w:tab w:val="left" w:pos="1417"/>
        </w:tabs>
        <w:ind w:left="1417"/>
        <w:rPr>
          <w:sz w:val="24"/>
        </w:rPr>
      </w:pPr>
      <w:r>
        <w:rPr>
          <w:spacing w:val="-2"/>
          <w:sz w:val="24"/>
        </w:rPr>
        <w:t>проектировочный,</w:t>
      </w:r>
    </w:p>
    <w:p w:rsidR="00420192" w:rsidRDefault="0071131D">
      <w:pPr>
        <w:pStyle w:val="a5"/>
        <w:numPr>
          <w:ilvl w:val="1"/>
          <w:numId w:val="1"/>
        </w:numPr>
        <w:tabs>
          <w:tab w:val="left" w:pos="1417"/>
        </w:tabs>
        <w:ind w:left="1417"/>
        <w:rPr>
          <w:sz w:val="24"/>
        </w:rPr>
      </w:pPr>
      <w:r>
        <w:rPr>
          <w:spacing w:val="-2"/>
          <w:sz w:val="24"/>
        </w:rPr>
        <w:t>консультативный.</w:t>
      </w:r>
    </w:p>
    <w:p w:rsidR="00420192" w:rsidRDefault="0071131D" w:rsidP="0060597B">
      <w:pPr>
        <w:pStyle w:val="a3"/>
        <w:tabs>
          <w:tab w:val="left" w:pos="2984"/>
          <w:tab w:val="left" w:pos="4328"/>
          <w:tab w:val="left" w:pos="6543"/>
        </w:tabs>
        <w:ind w:left="0" w:firstLine="0"/>
        <w:jc w:val="left"/>
      </w:pPr>
      <w:r>
        <w:rPr>
          <w:spacing w:val="-2"/>
        </w:rPr>
        <w:t>Участниками</w:t>
      </w:r>
      <w:r>
        <w:tab/>
      </w:r>
      <w:r>
        <w:rPr>
          <w:spacing w:val="-2"/>
        </w:rPr>
        <w:t>процесса</w:t>
      </w:r>
      <w:r>
        <w:tab/>
      </w:r>
      <w:r>
        <w:rPr>
          <w:spacing w:val="-2"/>
        </w:rPr>
        <w:t>индивидуального</w:t>
      </w:r>
      <w:r>
        <w:tab/>
      </w:r>
      <w:r>
        <w:rPr>
          <w:spacing w:val="-2"/>
        </w:rPr>
        <w:t>сопровождения</w:t>
      </w:r>
      <w:r w:rsidR="0060597B">
        <w:t xml:space="preserve"> </w:t>
      </w:r>
      <w:r>
        <w:rPr>
          <w:spacing w:val="-2"/>
        </w:rPr>
        <w:t>выступают:</w:t>
      </w:r>
      <w:r w:rsidR="0060597B">
        <w:t xml:space="preserve"> </w:t>
      </w:r>
      <w:r>
        <w:rPr>
          <w:spacing w:val="-2"/>
        </w:rPr>
        <w:t>сопровождающий,</w:t>
      </w:r>
      <w:r>
        <w:tab/>
      </w:r>
      <w:r>
        <w:rPr>
          <w:spacing w:val="-2"/>
        </w:rPr>
        <w:t>сопровождаемый</w:t>
      </w:r>
      <w:r w:rsidR="0060597B">
        <w:t xml:space="preserve"> </w:t>
      </w:r>
      <w:r>
        <w:rPr>
          <w:spacing w:val="-10"/>
        </w:rPr>
        <w:t>и</w:t>
      </w:r>
      <w:r w:rsidR="0060597B">
        <w:t xml:space="preserve"> </w:t>
      </w:r>
      <w:r>
        <w:rPr>
          <w:spacing w:val="-5"/>
        </w:rPr>
        <w:t>его</w:t>
      </w:r>
      <w:r w:rsidR="0060597B">
        <w:t xml:space="preserve"> </w:t>
      </w:r>
      <w:r>
        <w:t>ближайшее</w:t>
      </w:r>
      <w:r>
        <w:rPr>
          <w:spacing w:val="-2"/>
        </w:rPr>
        <w:t xml:space="preserve"> окружение.</w:t>
      </w:r>
    </w:p>
    <w:p w:rsidR="00420192" w:rsidRDefault="0071131D">
      <w:pPr>
        <w:pStyle w:val="1"/>
        <w:spacing w:before="4"/>
      </w:pPr>
      <w:r>
        <w:t>Этапы</w:t>
      </w:r>
      <w:r>
        <w:rPr>
          <w:spacing w:val="-10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rPr>
          <w:spacing w:val="-2"/>
        </w:rPr>
        <w:t>сопровождения:</w:t>
      </w:r>
    </w:p>
    <w:p w:rsidR="00420192" w:rsidRDefault="0071131D">
      <w:pPr>
        <w:pStyle w:val="a5"/>
        <w:numPr>
          <w:ilvl w:val="1"/>
          <w:numId w:val="1"/>
        </w:numPr>
        <w:tabs>
          <w:tab w:val="left" w:pos="1416"/>
        </w:tabs>
        <w:spacing w:line="274" w:lineRule="exact"/>
        <w:ind w:left="1416" w:hanging="707"/>
        <w:jc w:val="both"/>
        <w:rPr>
          <w:sz w:val="24"/>
        </w:rPr>
      </w:pPr>
      <w:r>
        <w:rPr>
          <w:sz w:val="24"/>
        </w:rPr>
        <w:t>диагностика</w:t>
      </w:r>
      <w:r>
        <w:rPr>
          <w:spacing w:val="-12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проблемы;</w:t>
      </w:r>
    </w:p>
    <w:p w:rsidR="00420192" w:rsidRDefault="0071131D">
      <w:pPr>
        <w:pStyle w:val="a5"/>
        <w:numPr>
          <w:ilvl w:val="1"/>
          <w:numId w:val="1"/>
        </w:numPr>
        <w:tabs>
          <w:tab w:val="left" w:pos="1416"/>
        </w:tabs>
        <w:spacing w:before="1"/>
        <w:ind w:right="139" w:firstLine="708"/>
        <w:jc w:val="both"/>
        <w:rPr>
          <w:sz w:val="24"/>
        </w:rPr>
      </w:pPr>
      <w:r>
        <w:rPr>
          <w:sz w:val="24"/>
        </w:rPr>
        <w:t xml:space="preserve">построение программы сопровождения: проектирование путей решения проблемы; отбор содержания, средств; распределение ролей и функциональных </w:t>
      </w:r>
      <w:r>
        <w:rPr>
          <w:spacing w:val="-2"/>
          <w:sz w:val="24"/>
        </w:rPr>
        <w:t>обязанностей;</w:t>
      </w:r>
    </w:p>
    <w:p w:rsidR="00420192" w:rsidRDefault="0071131D">
      <w:pPr>
        <w:pStyle w:val="a5"/>
        <w:numPr>
          <w:ilvl w:val="1"/>
          <w:numId w:val="1"/>
        </w:numPr>
        <w:tabs>
          <w:tab w:val="left" w:pos="1416"/>
        </w:tabs>
        <w:ind w:left="1416" w:hanging="707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-2"/>
          <w:sz w:val="24"/>
        </w:rPr>
        <w:t xml:space="preserve"> программы;</w:t>
      </w:r>
    </w:p>
    <w:p w:rsidR="00420192" w:rsidRDefault="0071131D">
      <w:pPr>
        <w:pStyle w:val="a5"/>
        <w:numPr>
          <w:ilvl w:val="1"/>
          <w:numId w:val="1"/>
        </w:numPr>
        <w:tabs>
          <w:tab w:val="left" w:pos="1416"/>
        </w:tabs>
        <w:ind w:left="1416" w:hanging="707"/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-10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сопровождения</w:t>
      </w:r>
    </w:p>
    <w:p w:rsidR="00420192" w:rsidRDefault="0071131D">
      <w:pPr>
        <w:pStyle w:val="a3"/>
        <w:ind w:right="135"/>
      </w:pPr>
      <w:r>
        <w:t>Рассмотрим эти этапы подр</w:t>
      </w:r>
      <w:r>
        <w:t>обнее. На этапе получения сигнала о проблеме фиксируется запрос на сопровождение от субъекта или субъектов проблемы. Как уже отмечалось ранее, инициатором взаимодействия может быть сам носитель проблемы, представитель его</w:t>
      </w:r>
      <w:r>
        <w:rPr>
          <w:spacing w:val="-1"/>
        </w:rPr>
        <w:t xml:space="preserve"> </w:t>
      </w:r>
      <w:r>
        <w:t>ближайшего</w:t>
      </w:r>
      <w:r>
        <w:rPr>
          <w:spacing w:val="-1"/>
        </w:rPr>
        <w:t xml:space="preserve"> </w:t>
      </w:r>
      <w:r>
        <w:t>окружения,</w:t>
      </w:r>
      <w:r>
        <w:rPr>
          <w:spacing w:val="-1"/>
        </w:rPr>
        <w:t xml:space="preserve"> </w:t>
      </w:r>
      <w:r>
        <w:t>сотрудник сл</w:t>
      </w:r>
      <w:r>
        <w:t>ужбы</w:t>
      </w:r>
      <w:r>
        <w:rPr>
          <w:spacing w:val="-2"/>
        </w:rPr>
        <w:t xml:space="preserve"> </w:t>
      </w:r>
      <w:r>
        <w:t>сопровождения.</w:t>
      </w:r>
      <w:r>
        <w:rPr>
          <w:spacing w:val="3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качестве сигнала о наличии проблемной ситуации могут выступать: состояние общего </w:t>
      </w:r>
      <w:r>
        <w:lastRenderedPageBreak/>
        <w:t xml:space="preserve">неблагополучия, испытываемого ребенком/подростком; данные </w:t>
      </w:r>
      <w:proofErr w:type="spellStart"/>
      <w:r>
        <w:t>скрининговых</w:t>
      </w:r>
      <w:proofErr w:type="spellEnd"/>
      <w:r>
        <w:t xml:space="preserve"> исследований; прогностический анализ потенциальных трудностей. Принципиально важны</w:t>
      </w:r>
      <w:r>
        <w:t>м</w:t>
      </w:r>
      <w:r>
        <w:rPr>
          <w:spacing w:val="65"/>
          <w:w w:val="150"/>
        </w:rPr>
        <w:t xml:space="preserve"> </w:t>
      </w:r>
      <w:r>
        <w:t>является</w:t>
      </w:r>
      <w:r>
        <w:rPr>
          <w:spacing w:val="67"/>
          <w:w w:val="150"/>
        </w:rPr>
        <w:t xml:space="preserve"> </w:t>
      </w:r>
      <w:r>
        <w:t>вопрос</w:t>
      </w:r>
      <w:r>
        <w:rPr>
          <w:spacing w:val="66"/>
          <w:w w:val="150"/>
        </w:rPr>
        <w:t xml:space="preserve"> </w:t>
      </w:r>
      <w:r>
        <w:t>о</w:t>
      </w:r>
      <w:r>
        <w:rPr>
          <w:spacing w:val="66"/>
          <w:w w:val="150"/>
        </w:rPr>
        <w:t xml:space="preserve"> </w:t>
      </w:r>
      <w:r>
        <w:t>доверии</w:t>
      </w:r>
      <w:r>
        <w:rPr>
          <w:spacing w:val="68"/>
          <w:w w:val="150"/>
        </w:rPr>
        <w:t xml:space="preserve"> </w:t>
      </w:r>
      <w:r>
        <w:t>ребенка</w:t>
      </w:r>
      <w:r>
        <w:rPr>
          <w:spacing w:val="66"/>
          <w:w w:val="150"/>
        </w:rPr>
        <w:t xml:space="preserve"> </w:t>
      </w:r>
      <w:r>
        <w:t>(подростка)</w:t>
      </w:r>
      <w:r>
        <w:rPr>
          <w:spacing w:val="66"/>
          <w:w w:val="150"/>
        </w:rPr>
        <w:t xml:space="preserve"> </w:t>
      </w:r>
      <w:r>
        <w:t>-</w:t>
      </w:r>
      <w:r>
        <w:rPr>
          <w:spacing w:val="65"/>
          <w:w w:val="150"/>
        </w:rPr>
        <w:t xml:space="preserve"> </w:t>
      </w:r>
      <w:r>
        <w:t>носителя</w:t>
      </w:r>
      <w:r>
        <w:rPr>
          <w:spacing w:val="67"/>
          <w:w w:val="150"/>
        </w:rPr>
        <w:t xml:space="preserve"> </w:t>
      </w:r>
      <w:r>
        <w:t>проблемы</w:t>
      </w:r>
      <w:r>
        <w:rPr>
          <w:spacing w:val="66"/>
          <w:w w:val="150"/>
        </w:rPr>
        <w:t xml:space="preserve"> </w:t>
      </w:r>
      <w:r>
        <w:t>-</w:t>
      </w:r>
      <w:r>
        <w:rPr>
          <w:spacing w:val="64"/>
          <w:w w:val="150"/>
        </w:rPr>
        <w:t xml:space="preserve"> </w:t>
      </w:r>
      <w:r>
        <w:rPr>
          <w:spacing w:val="-10"/>
        </w:rPr>
        <w:t>к</w:t>
      </w:r>
    </w:p>
    <w:p w:rsidR="00420192" w:rsidRDefault="0071131D">
      <w:pPr>
        <w:pStyle w:val="a3"/>
        <w:spacing w:before="66"/>
        <w:ind w:right="136" w:firstLine="0"/>
      </w:pPr>
      <w:r>
        <w:t>сопровождающему взрослому. Получение «мандата доверие» возможно только при соблюдении строгой конфиденциальности, этических норм, при наличии взаимного уважения со сторон</w:t>
      </w:r>
      <w:r>
        <w:t>ы сопровождающего и сопровождаемого. Принцип «всегда на стороне ребенка» гарантирует защиту его интересов даже в тех случаях, когда педагог сталкивается с негативным поведением учащегося.</w:t>
      </w:r>
    </w:p>
    <w:p w:rsidR="00420192" w:rsidRDefault="0071131D">
      <w:pPr>
        <w:pStyle w:val="a3"/>
        <w:ind w:right="142"/>
      </w:pPr>
      <w:r>
        <w:t>Целью диагностического этапа является осознание сути проблемы, опред</w:t>
      </w:r>
      <w:r>
        <w:t>еление ее носителей и потенциальных возможностей решения.</w:t>
      </w:r>
    </w:p>
    <w:p w:rsidR="00420192" w:rsidRDefault="0071131D">
      <w:pPr>
        <w:pStyle w:val="a3"/>
        <w:ind w:right="135"/>
      </w:pPr>
      <w:r>
        <w:t>Сбор информации предполагает поиск различных источников информации о возможных в данной ситуации путях преодоления проблемы. На этом этапе специалисты по сопровождению обсуждают со всеми заинтересов</w:t>
      </w:r>
      <w:r>
        <w:t>анными лицами возможные варианты решения, выявляют позитивные и негативные стороны разных решений, строят прогнозы эффективности. На данном этапе важнее всего проявить внимание к любым способам решения проблемы, которые называет сам ребенок/подросток. Стим</w:t>
      </w:r>
      <w:r>
        <w:t>улирование самостоятельной</w:t>
      </w:r>
      <w:r>
        <w:rPr>
          <w:spacing w:val="40"/>
        </w:rPr>
        <w:t xml:space="preserve"> </w:t>
      </w:r>
      <w:r>
        <w:t>активности носителя проблемы - одна из важнейших задач правильно организованного процесса сопровождения.</w:t>
      </w:r>
    </w:p>
    <w:p w:rsidR="00420192" w:rsidRDefault="0071131D">
      <w:pPr>
        <w:pStyle w:val="a3"/>
        <w:ind w:right="137"/>
      </w:pPr>
      <w:r>
        <w:t>На этапе разработки программы сопровождения в результате анализа полученной информации о путях и способах решения проблемы, создаются условия для осознания проблемы самим сопровождаемым, распределяются обязанности по реализации плана действий, определяется</w:t>
      </w:r>
      <w:r>
        <w:t xml:space="preserve"> последовательность шагов, уточняются сроки исполнения и возможность корректировки программы</w:t>
      </w:r>
    </w:p>
    <w:p w:rsidR="00420192" w:rsidRDefault="0071131D">
      <w:pPr>
        <w:pStyle w:val="a3"/>
        <w:spacing w:before="1"/>
        <w:ind w:right="136"/>
      </w:pPr>
      <w:r>
        <w:t>На этапе реализации программы сопровождения особенно важной является первичная помощь ребенку/подростку, всем участникам проблемной ситуации в реализации плана дей</w:t>
      </w:r>
      <w:r>
        <w:t>ствий со стороны специалистов ППМС-центра. Фиксируются</w:t>
      </w:r>
      <w:r>
        <w:rPr>
          <w:spacing w:val="40"/>
        </w:rPr>
        <w:t xml:space="preserve"> </w:t>
      </w:r>
      <w:r>
        <w:t>любые, даже минимальные, успехи на пути к поставленной цели.</w:t>
      </w:r>
    </w:p>
    <w:p w:rsidR="00420192" w:rsidRDefault="0071131D">
      <w:pPr>
        <w:pStyle w:val="a3"/>
        <w:ind w:right="139"/>
      </w:pPr>
      <w:r>
        <w:t>Разрешение проблемы часто требует оказания помощи на третьем уровне, то есть активного вмешательства внешних служб. В этой ситуации специали</w:t>
      </w:r>
      <w:r>
        <w:t>ст сопровождения принимает на себя координационные функции.</w:t>
      </w:r>
    </w:p>
    <w:p w:rsidR="00420192" w:rsidRDefault="0071131D">
      <w:pPr>
        <w:pStyle w:val="a3"/>
        <w:ind w:right="138"/>
      </w:pPr>
      <w:r>
        <w:t>Оценочные этапы. Сопровождение предполагает выделение двух этапов оценки: промежуточной, которая позволяет выявить общую целесообразность выбранного плана решения проблемы и итоговую, которая позв</w:t>
      </w:r>
      <w:r>
        <w:t>оляет оценить, приобрел</w:t>
      </w:r>
      <w:r>
        <w:rPr>
          <w:spacing w:val="-2"/>
        </w:rPr>
        <w:t xml:space="preserve"> </w:t>
      </w:r>
      <w:r>
        <w:t>ли сопровождаемый опыт решения подобных проблем.</w:t>
      </w:r>
      <w:r>
        <w:rPr>
          <w:spacing w:val="40"/>
        </w:rPr>
        <w:t xml:space="preserve"> </w:t>
      </w:r>
      <w:r>
        <w:t>Этот этап может стать заключительным в отношении программы индивидуального сопровождения, а может стать стартовым в проектировании специальных методов предупреждения и решения</w:t>
      </w:r>
      <w:r>
        <w:rPr>
          <w:spacing w:val="40"/>
        </w:rPr>
        <w:t xml:space="preserve"> </w:t>
      </w:r>
      <w:r>
        <w:t>проблем</w:t>
      </w:r>
      <w:r>
        <w:t>, типичных для значительных групп учащихся.</w:t>
      </w:r>
    </w:p>
    <w:p w:rsidR="00420192" w:rsidRDefault="0071131D">
      <w:pPr>
        <w:pStyle w:val="a3"/>
        <w:ind w:right="135"/>
      </w:pPr>
      <w:r>
        <w:t>На заключительном этапе индивидуального сопровождения необходимо предоставить возможность ученику - носителю проблемы -</w:t>
      </w:r>
      <w:r>
        <w:rPr>
          <w:spacing w:val="40"/>
        </w:rPr>
        <w:t xml:space="preserve"> </w:t>
      </w:r>
      <w:r>
        <w:t>реализовывать</w:t>
      </w:r>
      <w:r>
        <w:rPr>
          <w:spacing w:val="80"/>
        </w:rPr>
        <w:t xml:space="preserve"> </w:t>
      </w:r>
      <w:r>
        <w:t xml:space="preserve">приобретенный собственный опыт, укрепляя уверенность в своих силах в процессе </w:t>
      </w:r>
      <w:r>
        <w:t>дальнейшего развития.</w:t>
      </w:r>
    </w:p>
    <w:p w:rsidR="00420192" w:rsidRDefault="00420192">
      <w:pPr>
        <w:pStyle w:val="a3"/>
        <w:spacing w:before="5"/>
        <w:ind w:left="0" w:firstLine="0"/>
        <w:jc w:val="left"/>
      </w:pPr>
    </w:p>
    <w:p w:rsidR="00420192" w:rsidRDefault="0071131D">
      <w:pPr>
        <w:ind w:left="3" w:right="138"/>
        <w:jc w:val="center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документов</w:t>
      </w:r>
    </w:p>
    <w:p w:rsidR="00420192" w:rsidRDefault="00420192">
      <w:pPr>
        <w:pStyle w:val="a3"/>
        <w:ind w:left="0" w:firstLine="0"/>
        <w:jc w:val="left"/>
        <w:rPr>
          <w:b/>
        </w:rPr>
      </w:pPr>
    </w:p>
    <w:p w:rsidR="00420192" w:rsidRDefault="00420192">
      <w:pPr>
        <w:pStyle w:val="a3"/>
        <w:ind w:left="0" w:firstLine="0"/>
        <w:jc w:val="left"/>
        <w:rPr>
          <w:b/>
        </w:rPr>
      </w:pPr>
    </w:p>
    <w:p w:rsidR="00420192" w:rsidRDefault="0071131D">
      <w:pPr>
        <w:pStyle w:val="a5"/>
        <w:numPr>
          <w:ilvl w:val="2"/>
          <w:numId w:val="1"/>
        </w:numPr>
        <w:tabs>
          <w:tab w:val="left" w:pos="1321"/>
        </w:tabs>
        <w:rPr>
          <w:sz w:val="24"/>
        </w:rPr>
      </w:pPr>
      <w:hyperlink r:id="rId6">
        <w:r>
          <w:rPr>
            <w:color w:val="0000FF"/>
            <w:sz w:val="24"/>
            <w:u w:val="single" w:color="0000FF"/>
          </w:rPr>
          <w:t>Положение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о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школьной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службе</w:t>
        </w:r>
        <w:r>
          <w:rPr>
            <w:color w:val="0000FF"/>
            <w:spacing w:val="-2"/>
            <w:sz w:val="24"/>
            <w:u w:val="single" w:color="0000FF"/>
          </w:rPr>
          <w:t xml:space="preserve"> м</w:t>
        </w:r>
        <w:r>
          <w:rPr>
            <w:color w:val="0000FF"/>
            <w:spacing w:val="-2"/>
            <w:sz w:val="24"/>
            <w:u w:val="single" w:color="0000FF"/>
          </w:rPr>
          <w:t>е</w:t>
        </w:r>
        <w:r>
          <w:rPr>
            <w:color w:val="0000FF"/>
            <w:spacing w:val="-2"/>
            <w:sz w:val="24"/>
            <w:u w:val="single" w:color="0000FF"/>
          </w:rPr>
          <w:t>диации</w:t>
        </w:r>
      </w:hyperlink>
    </w:p>
    <w:p w:rsidR="00420192" w:rsidRDefault="0071131D">
      <w:pPr>
        <w:pStyle w:val="a5"/>
        <w:numPr>
          <w:ilvl w:val="2"/>
          <w:numId w:val="1"/>
        </w:numPr>
        <w:tabs>
          <w:tab w:val="left" w:pos="1321"/>
        </w:tabs>
        <w:rPr>
          <w:sz w:val="24"/>
        </w:rPr>
      </w:pPr>
      <w:hyperlink r:id="rId7">
        <w:r>
          <w:rPr>
            <w:color w:val="0000FF"/>
            <w:sz w:val="24"/>
            <w:u w:val="single" w:color="0000FF"/>
          </w:rPr>
          <w:t>Годовой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план работы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педагога-психолога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(5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–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11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pacing w:val="-2"/>
            <w:sz w:val="24"/>
            <w:u w:val="single" w:color="0000FF"/>
          </w:rPr>
          <w:t>классы)</w:t>
        </w:r>
      </w:hyperlink>
    </w:p>
    <w:p w:rsidR="00420192" w:rsidRDefault="0071131D">
      <w:pPr>
        <w:pStyle w:val="a5"/>
        <w:numPr>
          <w:ilvl w:val="2"/>
          <w:numId w:val="1"/>
        </w:numPr>
        <w:tabs>
          <w:tab w:val="left" w:pos="1321"/>
        </w:tabs>
        <w:ind w:right="390"/>
        <w:rPr>
          <w:sz w:val="24"/>
        </w:rPr>
      </w:pPr>
      <w:hyperlink r:id="rId8">
        <w:r>
          <w:rPr>
            <w:color w:val="0000FF"/>
            <w:sz w:val="24"/>
            <w:u w:val="single" w:color="0000FF"/>
          </w:rPr>
          <w:t>План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мероприятий</w:t>
        </w:r>
        <w:r>
          <w:rPr>
            <w:color w:val="0000FF"/>
            <w:spacing w:val="-6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по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профилактике</w:t>
        </w:r>
        <w:r>
          <w:rPr>
            <w:color w:val="0000FF"/>
            <w:spacing w:val="-5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отклоняющегося,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в</w:t>
        </w:r>
        <w:r>
          <w:rPr>
            <w:color w:val="0000FF"/>
            <w:spacing w:val="-5"/>
            <w:sz w:val="24"/>
            <w:u w:val="single" w:color="0000FF"/>
          </w:rPr>
          <w:t xml:space="preserve"> </w:t>
        </w:r>
        <w:proofErr w:type="spellStart"/>
        <w:r>
          <w:rPr>
            <w:color w:val="0000FF"/>
            <w:sz w:val="24"/>
            <w:u w:val="single" w:color="0000FF"/>
          </w:rPr>
          <w:t>т.ч</w:t>
        </w:r>
        <w:proofErr w:type="spellEnd"/>
        <w:r>
          <w:rPr>
            <w:color w:val="0000FF"/>
            <w:sz w:val="24"/>
            <w:u w:val="single" w:color="0000FF"/>
          </w:rPr>
          <w:t>.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агрессивного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и</w:t>
        </w:r>
      </w:hyperlink>
      <w:r>
        <w:rPr>
          <w:color w:val="0000FF"/>
          <w:sz w:val="24"/>
        </w:rPr>
        <w:t xml:space="preserve"> </w:t>
      </w:r>
      <w:hyperlink r:id="rId9">
        <w:r>
          <w:rPr>
            <w:color w:val="0000FF"/>
            <w:sz w:val="24"/>
            <w:u w:val="single" w:color="0000FF"/>
          </w:rPr>
          <w:t>суицидального поведения обучающихся</w:t>
        </w:r>
      </w:hyperlink>
    </w:p>
    <w:p w:rsidR="00420192" w:rsidRDefault="0071131D">
      <w:pPr>
        <w:pStyle w:val="a5"/>
        <w:numPr>
          <w:ilvl w:val="2"/>
          <w:numId w:val="1"/>
        </w:numPr>
        <w:tabs>
          <w:tab w:val="left" w:pos="1321"/>
        </w:tabs>
        <w:rPr>
          <w:sz w:val="24"/>
        </w:rPr>
      </w:pPr>
      <w:hyperlink r:id="rId10">
        <w:r>
          <w:rPr>
            <w:color w:val="0000FF"/>
            <w:sz w:val="24"/>
            <w:u w:val="single" w:color="0000FF"/>
          </w:rPr>
          <w:t>План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работы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школьной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службы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pacing w:val="-2"/>
            <w:sz w:val="24"/>
            <w:u w:val="single" w:color="0000FF"/>
          </w:rPr>
          <w:t>медиации</w:t>
        </w:r>
      </w:hyperlink>
    </w:p>
    <w:p w:rsidR="00420192" w:rsidRDefault="0071131D">
      <w:pPr>
        <w:pStyle w:val="a5"/>
        <w:numPr>
          <w:ilvl w:val="2"/>
          <w:numId w:val="1"/>
        </w:numPr>
        <w:tabs>
          <w:tab w:val="left" w:pos="1321"/>
        </w:tabs>
        <w:rPr>
          <w:sz w:val="24"/>
        </w:rPr>
      </w:pPr>
      <w:hyperlink r:id="rId11">
        <w:r>
          <w:rPr>
            <w:color w:val="0000FF"/>
            <w:sz w:val="24"/>
            <w:u w:val="single" w:color="0000FF"/>
          </w:rPr>
          <w:t>План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работы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социального</w:t>
        </w:r>
        <w:r>
          <w:rPr>
            <w:color w:val="0000FF"/>
            <w:spacing w:val="-2"/>
            <w:sz w:val="24"/>
            <w:u w:val="single" w:color="0000FF"/>
          </w:rPr>
          <w:t xml:space="preserve"> педагога</w:t>
        </w:r>
      </w:hyperlink>
      <w:bookmarkStart w:id="0" w:name="_GoBack"/>
      <w:bookmarkEnd w:id="0"/>
    </w:p>
    <w:sectPr w:rsidR="00420192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053DB"/>
    <w:multiLevelType w:val="hybridMultilevel"/>
    <w:tmpl w:val="7FCA0C20"/>
    <w:lvl w:ilvl="0" w:tplc="9A22B456">
      <w:numFmt w:val="bullet"/>
      <w:lvlText w:val="-"/>
      <w:lvlJc w:val="left"/>
      <w:pPr>
        <w:ind w:left="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8DCCDDC">
      <w:numFmt w:val="bullet"/>
      <w:lvlText w:val="•"/>
      <w:lvlJc w:val="left"/>
      <w:pPr>
        <w:ind w:left="949" w:hanging="708"/>
      </w:pPr>
      <w:rPr>
        <w:rFonts w:hint="default"/>
        <w:lang w:val="ru-RU" w:eastAsia="en-US" w:bidi="ar-SA"/>
      </w:rPr>
    </w:lvl>
    <w:lvl w:ilvl="2" w:tplc="0C603472">
      <w:numFmt w:val="bullet"/>
      <w:lvlText w:val="•"/>
      <w:lvlJc w:val="left"/>
      <w:pPr>
        <w:ind w:left="1899" w:hanging="708"/>
      </w:pPr>
      <w:rPr>
        <w:rFonts w:hint="default"/>
        <w:lang w:val="ru-RU" w:eastAsia="en-US" w:bidi="ar-SA"/>
      </w:rPr>
    </w:lvl>
    <w:lvl w:ilvl="3" w:tplc="4A32EE9C">
      <w:numFmt w:val="bullet"/>
      <w:lvlText w:val="•"/>
      <w:lvlJc w:val="left"/>
      <w:pPr>
        <w:ind w:left="2849" w:hanging="708"/>
      </w:pPr>
      <w:rPr>
        <w:rFonts w:hint="default"/>
        <w:lang w:val="ru-RU" w:eastAsia="en-US" w:bidi="ar-SA"/>
      </w:rPr>
    </w:lvl>
    <w:lvl w:ilvl="4" w:tplc="87A094EA">
      <w:numFmt w:val="bullet"/>
      <w:lvlText w:val="•"/>
      <w:lvlJc w:val="left"/>
      <w:pPr>
        <w:ind w:left="3799" w:hanging="708"/>
      </w:pPr>
      <w:rPr>
        <w:rFonts w:hint="default"/>
        <w:lang w:val="ru-RU" w:eastAsia="en-US" w:bidi="ar-SA"/>
      </w:rPr>
    </w:lvl>
    <w:lvl w:ilvl="5" w:tplc="704E029E">
      <w:numFmt w:val="bullet"/>
      <w:lvlText w:val="•"/>
      <w:lvlJc w:val="left"/>
      <w:pPr>
        <w:ind w:left="4749" w:hanging="708"/>
      </w:pPr>
      <w:rPr>
        <w:rFonts w:hint="default"/>
        <w:lang w:val="ru-RU" w:eastAsia="en-US" w:bidi="ar-SA"/>
      </w:rPr>
    </w:lvl>
    <w:lvl w:ilvl="6" w:tplc="C2DAB4B2">
      <w:numFmt w:val="bullet"/>
      <w:lvlText w:val="•"/>
      <w:lvlJc w:val="left"/>
      <w:pPr>
        <w:ind w:left="5699" w:hanging="708"/>
      </w:pPr>
      <w:rPr>
        <w:rFonts w:hint="default"/>
        <w:lang w:val="ru-RU" w:eastAsia="en-US" w:bidi="ar-SA"/>
      </w:rPr>
    </w:lvl>
    <w:lvl w:ilvl="7" w:tplc="B94E8FC8">
      <w:numFmt w:val="bullet"/>
      <w:lvlText w:val="•"/>
      <w:lvlJc w:val="left"/>
      <w:pPr>
        <w:ind w:left="6648" w:hanging="708"/>
      </w:pPr>
      <w:rPr>
        <w:rFonts w:hint="default"/>
        <w:lang w:val="ru-RU" w:eastAsia="en-US" w:bidi="ar-SA"/>
      </w:rPr>
    </w:lvl>
    <w:lvl w:ilvl="8" w:tplc="55CAACA8">
      <w:numFmt w:val="bullet"/>
      <w:lvlText w:val="•"/>
      <w:lvlJc w:val="left"/>
      <w:pPr>
        <w:ind w:left="7598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49AC0895"/>
    <w:multiLevelType w:val="hybridMultilevel"/>
    <w:tmpl w:val="FF82C854"/>
    <w:lvl w:ilvl="0" w:tplc="D1D2F686">
      <w:start w:val="1"/>
      <w:numFmt w:val="decimal"/>
      <w:lvlText w:val="%1)"/>
      <w:lvlJc w:val="left"/>
      <w:pPr>
        <w:ind w:left="630" w:hanging="14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F886A0">
      <w:numFmt w:val="bullet"/>
      <w:lvlText w:val="-"/>
      <w:lvlJc w:val="left"/>
      <w:pPr>
        <w:ind w:left="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700B82C">
      <w:numFmt w:val="bullet"/>
      <w:lvlText w:val=""/>
      <w:lvlJc w:val="left"/>
      <w:pPr>
        <w:ind w:left="13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 w:tplc="DD84BBE4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4" w:tplc="C6AADBCC">
      <w:numFmt w:val="bullet"/>
      <w:lvlText w:val="•"/>
      <w:lvlJc w:val="left"/>
      <w:pPr>
        <w:ind w:left="3364" w:hanging="360"/>
      </w:pPr>
      <w:rPr>
        <w:rFonts w:hint="default"/>
        <w:lang w:val="ru-RU" w:eastAsia="en-US" w:bidi="ar-SA"/>
      </w:rPr>
    </w:lvl>
    <w:lvl w:ilvl="5" w:tplc="CD8E3A90">
      <w:numFmt w:val="bullet"/>
      <w:lvlText w:val="•"/>
      <w:lvlJc w:val="left"/>
      <w:pPr>
        <w:ind w:left="4386" w:hanging="360"/>
      </w:pPr>
      <w:rPr>
        <w:rFonts w:hint="default"/>
        <w:lang w:val="ru-RU" w:eastAsia="en-US" w:bidi="ar-SA"/>
      </w:rPr>
    </w:lvl>
    <w:lvl w:ilvl="6" w:tplc="FFA29C7A">
      <w:numFmt w:val="bullet"/>
      <w:lvlText w:val="•"/>
      <w:lvlJc w:val="left"/>
      <w:pPr>
        <w:ind w:left="5409" w:hanging="360"/>
      </w:pPr>
      <w:rPr>
        <w:rFonts w:hint="default"/>
        <w:lang w:val="ru-RU" w:eastAsia="en-US" w:bidi="ar-SA"/>
      </w:rPr>
    </w:lvl>
    <w:lvl w:ilvl="7" w:tplc="6F70BED0">
      <w:numFmt w:val="bullet"/>
      <w:lvlText w:val="•"/>
      <w:lvlJc w:val="left"/>
      <w:pPr>
        <w:ind w:left="6431" w:hanging="360"/>
      </w:pPr>
      <w:rPr>
        <w:rFonts w:hint="default"/>
        <w:lang w:val="ru-RU" w:eastAsia="en-US" w:bidi="ar-SA"/>
      </w:rPr>
    </w:lvl>
    <w:lvl w:ilvl="8" w:tplc="C512E2E2">
      <w:numFmt w:val="bullet"/>
      <w:lvlText w:val="•"/>
      <w:lvlJc w:val="left"/>
      <w:pPr>
        <w:ind w:left="745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50755AD9"/>
    <w:multiLevelType w:val="hybridMultilevel"/>
    <w:tmpl w:val="F4C6F960"/>
    <w:lvl w:ilvl="0" w:tplc="7186A6B6">
      <w:start w:val="1"/>
      <w:numFmt w:val="decimal"/>
      <w:lvlText w:val="%1)"/>
      <w:lvlJc w:val="left"/>
      <w:pPr>
        <w:ind w:left="630" w:hanging="14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8070B4">
      <w:numFmt w:val="bullet"/>
      <w:lvlText w:val="-"/>
      <w:lvlJc w:val="left"/>
      <w:pPr>
        <w:ind w:left="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E2E2366">
      <w:numFmt w:val="bullet"/>
      <w:lvlText w:val="•"/>
      <w:lvlJc w:val="left"/>
      <w:pPr>
        <w:ind w:left="1624" w:hanging="708"/>
      </w:pPr>
      <w:rPr>
        <w:rFonts w:hint="default"/>
        <w:lang w:val="ru-RU" w:eastAsia="en-US" w:bidi="ar-SA"/>
      </w:rPr>
    </w:lvl>
    <w:lvl w:ilvl="3" w:tplc="887EF532">
      <w:numFmt w:val="bullet"/>
      <w:lvlText w:val="•"/>
      <w:lvlJc w:val="left"/>
      <w:pPr>
        <w:ind w:left="2608" w:hanging="708"/>
      </w:pPr>
      <w:rPr>
        <w:rFonts w:hint="default"/>
        <w:lang w:val="ru-RU" w:eastAsia="en-US" w:bidi="ar-SA"/>
      </w:rPr>
    </w:lvl>
    <w:lvl w:ilvl="4" w:tplc="086C97C8">
      <w:numFmt w:val="bullet"/>
      <w:lvlText w:val="•"/>
      <w:lvlJc w:val="left"/>
      <w:pPr>
        <w:ind w:left="3592" w:hanging="708"/>
      </w:pPr>
      <w:rPr>
        <w:rFonts w:hint="default"/>
        <w:lang w:val="ru-RU" w:eastAsia="en-US" w:bidi="ar-SA"/>
      </w:rPr>
    </w:lvl>
    <w:lvl w:ilvl="5" w:tplc="822A0002">
      <w:numFmt w:val="bullet"/>
      <w:lvlText w:val="•"/>
      <w:lvlJc w:val="left"/>
      <w:pPr>
        <w:ind w:left="4577" w:hanging="708"/>
      </w:pPr>
      <w:rPr>
        <w:rFonts w:hint="default"/>
        <w:lang w:val="ru-RU" w:eastAsia="en-US" w:bidi="ar-SA"/>
      </w:rPr>
    </w:lvl>
    <w:lvl w:ilvl="6" w:tplc="B4FA5706">
      <w:numFmt w:val="bullet"/>
      <w:lvlText w:val="•"/>
      <w:lvlJc w:val="left"/>
      <w:pPr>
        <w:ind w:left="5561" w:hanging="708"/>
      </w:pPr>
      <w:rPr>
        <w:rFonts w:hint="default"/>
        <w:lang w:val="ru-RU" w:eastAsia="en-US" w:bidi="ar-SA"/>
      </w:rPr>
    </w:lvl>
    <w:lvl w:ilvl="7" w:tplc="16F05DDC">
      <w:numFmt w:val="bullet"/>
      <w:lvlText w:val="•"/>
      <w:lvlJc w:val="left"/>
      <w:pPr>
        <w:ind w:left="6545" w:hanging="708"/>
      </w:pPr>
      <w:rPr>
        <w:rFonts w:hint="default"/>
        <w:lang w:val="ru-RU" w:eastAsia="en-US" w:bidi="ar-SA"/>
      </w:rPr>
    </w:lvl>
    <w:lvl w:ilvl="8" w:tplc="14D69B26">
      <w:numFmt w:val="bullet"/>
      <w:lvlText w:val="•"/>
      <w:lvlJc w:val="left"/>
      <w:pPr>
        <w:ind w:left="7529" w:hanging="70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192"/>
    <w:rsid w:val="00246949"/>
    <w:rsid w:val="00420192"/>
    <w:rsid w:val="0060597B"/>
    <w:rsid w:val="0071131D"/>
    <w:rsid w:val="00B2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313B6"/>
  <w15:docId w15:val="{E30B8386-BE72-4041-8AAB-F3F7F92D8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 w:line="274" w:lineRule="exact"/>
      <w:ind w:left="709"/>
      <w:jc w:val="both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 w:firstLine="708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right="13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" w:firstLine="70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qOxYP2DWowUqXQ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isk.yandex.ru/i/PNgmsku7mxnW4Q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475.spb.ru/dop-informatsiya/shkolnaya-mediatsiya.html" TargetMode="External"/><Relationship Id="rId11" Type="http://schemas.openxmlformats.org/officeDocument/2006/relationships/hyperlink" Target="https://disk.yandex.ru/i/gZDMX2upBNN_WA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475.spb.ru/dop-informatsiya/shkolnaya-mediatsiy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327spb.edusite.ru/sveden/files/d8f766cd413c2a1595daf75e5e80e6a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1489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Осипов</dc:creator>
  <dc:description/>
  <cp:lastModifiedBy>Смирнова Евгения Николаевна</cp:lastModifiedBy>
  <cp:revision>2</cp:revision>
  <dcterms:created xsi:type="dcterms:W3CDTF">2026-01-14T06:43:00Z</dcterms:created>
  <dcterms:modified xsi:type="dcterms:W3CDTF">2026-01-14T06:43:00Z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2026-01-13T00:00:00Z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D:20241114132138</vt:lpwstr>
  </property>
</Properties>
</file>